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F3" w:rsidRPr="00330DF3" w:rsidRDefault="00330DF3" w:rsidP="00330DF3">
      <w:pPr>
        <w:spacing w:before="240" w:after="0" w:line="240" w:lineRule="auto"/>
        <w:jc w:val="center"/>
        <w:rPr>
          <w:rFonts w:ascii="Arial" w:eastAsia="Times New Roman" w:hAnsi="Arial" w:cs="Arial"/>
          <w:b/>
          <w:sz w:val="52"/>
          <w:szCs w:val="52"/>
          <w:lang w:eastAsia="ar-SA"/>
        </w:rPr>
      </w:pPr>
      <w:bookmarkStart w:id="0" w:name="_GoBack"/>
      <w:bookmarkEnd w:id="0"/>
    </w:p>
    <w:p w:rsidR="00330DF3" w:rsidRPr="00330DF3" w:rsidRDefault="00330DF3" w:rsidP="00330DF3">
      <w:pPr>
        <w:spacing w:before="240" w:after="0" w:line="240" w:lineRule="auto"/>
        <w:jc w:val="center"/>
        <w:rPr>
          <w:rFonts w:ascii="Arial" w:eastAsia="Times New Roman" w:hAnsi="Arial" w:cs="Arial"/>
          <w:b/>
          <w:color w:val="FF6600"/>
          <w:sz w:val="72"/>
          <w:szCs w:val="7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30DF3">
        <w:rPr>
          <w:rFonts w:ascii="Arial" w:eastAsia="Times New Roman" w:hAnsi="Arial" w:cs="Arial"/>
          <w:b/>
          <w:color w:val="FF6600"/>
          <w:sz w:val="72"/>
          <w:szCs w:val="7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«ВДУМЧИВОЕ ЧТЕНИЕ»</w:t>
      </w:r>
    </w:p>
    <w:p w:rsidR="00330DF3" w:rsidRPr="00330DF3" w:rsidRDefault="00330DF3" w:rsidP="00330DF3">
      <w:pPr>
        <w:spacing w:before="240" w:after="0" w:line="240" w:lineRule="auto"/>
        <w:jc w:val="center"/>
        <w:rPr>
          <w:rFonts w:ascii="Arial" w:eastAsia="Times New Roman" w:hAnsi="Arial" w:cs="Arial"/>
          <w:b/>
          <w:sz w:val="52"/>
          <w:szCs w:val="52"/>
          <w:lang w:eastAsia="ar-SA"/>
        </w:rPr>
      </w:pPr>
    </w:p>
    <w:p w:rsidR="00330DF3" w:rsidRPr="00330DF3" w:rsidRDefault="00330DF3" w:rsidP="00330DF3">
      <w:pPr>
        <w:spacing w:before="240" w:after="0" w:line="240" w:lineRule="auto"/>
        <w:jc w:val="center"/>
        <w:rPr>
          <w:rFonts w:ascii="Arial" w:eastAsia="Times New Roman" w:hAnsi="Arial" w:cs="Arial"/>
          <w:b/>
          <w:color w:val="008080"/>
          <w:sz w:val="52"/>
          <w:szCs w:val="5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30DF3">
        <w:rPr>
          <w:rFonts w:ascii="Arial" w:eastAsia="Times New Roman" w:hAnsi="Arial" w:cs="Arial"/>
          <w:b/>
          <w:color w:val="008080"/>
          <w:sz w:val="52"/>
          <w:szCs w:val="5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 внеклассному чтению</w:t>
      </w:r>
    </w:p>
    <w:p w:rsidR="00330DF3" w:rsidRPr="00330DF3" w:rsidRDefault="00330DF3" w:rsidP="00330DF3">
      <w:pPr>
        <w:spacing w:before="240" w:after="0" w:line="240" w:lineRule="auto"/>
        <w:jc w:val="center"/>
        <w:rPr>
          <w:rFonts w:ascii="Arial" w:eastAsia="Times New Roman" w:hAnsi="Arial" w:cs="Arial"/>
          <w:b/>
          <w:color w:val="008080"/>
          <w:sz w:val="52"/>
          <w:szCs w:val="5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30DF3">
        <w:rPr>
          <w:rFonts w:ascii="Arial" w:eastAsia="Times New Roman" w:hAnsi="Arial" w:cs="Arial"/>
          <w:b/>
          <w:color w:val="008080"/>
          <w:sz w:val="52"/>
          <w:szCs w:val="5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для начальных классов</w:t>
      </w:r>
    </w:p>
    <w:p w:rsidR="00330DF3" w:rsidRPr="00330DF3" w:rsidRDefault="00330DF3" w:rsidP="00330DF3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008080"/>
          <w:sz w:val="52"/>
          <w:szCs w:val="52"/>
          <w:lang w:eastAsia="ar-SA"/>
        </w:rPr>
      </w:pPr>
    </w:p>
    <w:p w:rsidR="00330DF3" w:rsidRPr="00330DF3" w:rsidRDefault="00330DF3" w:rsidP="00330DF3">
      <w:pPr>
        <w:spacing w:before="240" w:after="0" w:line="240" w:lineRule="auto"/>
        <w:jc w:val="center"/>
        <w:rPr>
          <w:rFonts w:ascii="Arial" w:eastAsia="Times New Roman" w:hAnsi="Arial" w:cs="Arial"/>
          <w:b/>
          <w:color w:val="008080"/>
          <w:sz w:val="32"/>
          <w:szCs w:val="32"/>
          <w:lang w:eastAsia="ar-SA"/>
        </w:rPr>
      </w:pPr>
      <w:r w:rsidRPr="00330DF3">
        <w:rPr>
          <w:rFonts w:ascii="Arial" w:eastAsia="Times New Roman" w:hAnsi="Arial" w:cs="Arial"/>
          <w:b/>
          <w:color w:val="008080"/>
          <w:sz w:val="32"/>
          <w:szCs w:val="32"/>
          <w:lang w:eastAsia="ar-SA"/>
        </w:rPr>
        <w:t>Автор: ПОСАШКОВА Елена Вячеславовна,</w:t>
      </w:r>
    </w:p>
    <w:p w:rsidR="00330DF3" w:rsidRPr="00330DF3" w:rsidRDefault="00330DF3" w:rsidP="00330DF3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993300"/>
          <w:sz w:val="36"/>
          <w:szCs w:val="36"/>
          <w:lang w:eastAsia="ar-SA"/>
        </w:rPr>
      </w:pPr>
      <w:r w:rsidRPr="00330DF3">
        <w:rPr>
          <w:rFonts w:ascii="Arial" w:eastAsia="Times New Roman" w:hAnsi="Arial" w:cs="Arial"/>
          <w:b/>
          <w:color w:val="008080"/>
          <w:sz w:val="32"/>
          <w:szCs w:val="32"/>
          <w:lang w:eastAsia="ar-SA"/>
        </w:rPr>
        <w:t>кандидат филологических наук, доцент</w:t>
      </w:r>
    </w:p>
    <w:p w:rsidR="00330DF3" w:rsidRPr="00330DF3" w:rsidRDefault="00330DF3" w:rsidP="00330DF3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124075" cy="2647950"/>
            <wp:effectExtent l="0" t="0" r="9525" b="0"/>
            <wp:docPr id="1" name="Рисунок 1" descr="tvorr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vorra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DF3" w:rsidRPr="00330DF3" w:rsidRDefault="00330DF3" w:rsidP="00330DF3">
      <w:pPr>
        <w:spacing w:before="240"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330DF3" w:rsidRPr="00330DF3" w:rsidRDefault="00330DF3" w:rsidP="00330DF3">
      <w:pPr>
        <w:spacing w:before="240" w:after="0" w:line="240" w:lineRule="auto"/>
        <w:jc w:val="center"/>
        <w:rPr>
          <w:rFonts w:ascii="Arial" w:eastAsia="Times New Roman" w:hAnsi="Arial" w:cs="Arial"/>
          <w:b/>
          <w:color w:val="008080"/>
          <w:lang w:eastAsia="ar-SA"/>
        </w:rPr>
      </w:pPr>
      <w:r w:rsidRPr="00330DF3">
        <w:rPr>
          <w:rFonts w:ascii="Arial" w:eastAsia="Times New Roman" w:hAnsi="Arial" w:cs="Arial"/>
          <w:b/>
          <w:color w:val="008080"/>
          <w:lang w:eastAsia="ar-SA"/>
        </w:rPr>
        <w:t xml:space="preserve">Екатеринбург </w:t>
      </w:r>
      <w:smartTag w:uri="urn:schemas-microsoft-com:office:smarttags" w:element="metricconverter">
        <w:smartTagPr>
          <w:attr w:name="ProductID" w:val="2010 г"/>
        </w:smartTagPr>
        <w:r w:rsidRPr="00330DF3">
          <w:rPr>
            <w:rFonts w:ascii="Arial" w:eastAsia="Times New Roman" w:hAnsi="Arial" w:cs="Arial"/>
            <w:b/>
            <w:color w:val="008080"/>
            <w:lang w:eastAsia="ar-SA"/>
          </w:rPr>
          <w:t>2010 г</w:t>
        </w:r>
      </w:smartTag>
      <w:r w:rsidRPr="00330DF3">
        <w:rPr>
          <w:rFonts w:ascii="Arial" w:eastAsia="Times New Roman" w:hAnsi="Arial" w:cs="Arial"/>
          <w:b/>
          <w:color w:val="008080"/>
          <w:lang w:eastAsia="ar-SA"/>
        </w:rPr>
        <w:t>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Arial" w:eastAsia="Times New Roman" w:hAnsi="Arial" w:cs="Arial"/>
          <w:b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Pr="00330DF3">
        <w:rPr>
          <w:rFonts w:ascii="Arial" w:eastAsia="Times New Roman" w:hAnsi="Arial" w:cs="Arial"/>
          <w:b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Введение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начале 1990-х годов была разрушена единая государственная программа по внеклассному чтению.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За последние 15 лет в противовес ей было создано огромное количество хрестоматий для внеклассного чтения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обновивших содержание круга чтения младшего школьника и ориентированных на задачи эстетического, а не идеологического характера.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Появились методические разработки учителей-практиков, ориентированные на игровой, занимательный характер занятий по внеклассному чтению.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Тем не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менее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этой области за последние годы накопились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проблемы,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связанные как с содержанием, так и с организацией уроков внеклассного чтения. Назовем лишь некоторые из них: </w:t>
      </w:r>
    </w:p>
    <w:p w:rsidR="00330DF3" w:rsidRPr="00330DF3" w:rsidRDefault="00330DF3" w:rsidP="00330DF3">
      <w:pPr>
        <w:numPr>
          <w:ilvl w:val="0"/>
          <w:numId w:val="2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отсутствуют единые подходы к обучению внеклассному чтению; </w:t>
      </w:r>
    </w:p>
    <w:p w:rsidR="00330DF3" w:rsidRPr="00330DF3" w:rsidRDefault="00330DF3" w:rsidP="00330DF3">
      <w:pPr>
        <w:numPr>
          <w:ilvl w:val="0"/>
          <w:numId w:val="2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 определена концепция содержания  программы по внеклассному чтению; </w:t>
      </w:r>
    </w:p>
    <w:p w:rsidR="00330DF3" w:rsidRPr="00330DF3" w:rsidRDefault="00330DF3" w:rsidP="00330DF3">
      <w:pPr>
        <w:numPr>
          <w:ilvl w:val="0"/>
          <w:numId w:val="2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 обновлены методические принципы и технология уроков внеклассного чтения; </w:t>
      </w:r>
    </w:p>
    <w:p w:rsidR="00330DF3" w:rsidRPr="00330DF3" w:rsidRDefault="00330DF3" w:rsidP="00330DF3">
      <w:pPr>
        <w:numPr>
          <w:ilvl w:val="0"/>
          <w:numId w:val="2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большинстве существующих программ по литературному чтению вообще не уделено внимания урокам внеклассного чтения, а некоторые авторы современных программ отрицают необходимость их автономного существования; </w:t>
      </w:r>
    </w:p>
    <w:p w:rsidR="00330DF3" w:rsidRPr="00330DF3" w:rsidRDefault="00330DF3" w:rsidP="00330DF3">
      <w:pPr>
        <w:numPr>
          <w:ilvl w:val="0"/>
          <w:numId w:val="2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падает авторитет педагога начальных классов как руководителя детского чтения.</w:t>
      </w:r>
    </w:p>
    <w:p w:rsidR="00330DF3" w:rsidRPr="00330DF3" w:rsidRDefault="00330DF3" w:rsidP="00330DF3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Внутрипедагогические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проблемы усугубляются снижением общекультурного уровня россиян, катастрофическим падением их интереса к серьезной литературе, что не может не отразиться на качестве чтения современных школьников. По наблюдениям доцента Санкт-Петербургского государственного университета культуры и искусств И.И. Тихомировой, сегодня мы можем наблюдать кризисную модель детского чтения. Ее характерные черты: </w:t>
      </w:r>
    </w:p>
    <w:p w:rsidR="00330DF3" w:rsidRPr="00330DF3" w:rsidRDefault="00330DF3" w:rsidP="00330DF3">
      <w:pPr>
        <w:numPr>
          <w:ilvl w:val="0"/>
          <w:numId w:val="3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детский читательский негативизм, </w:t>
      </w:r>
    </w:p>
    <w:p w:rsidR="00330DF3" w:rsidRPr="00330DF3" w:rsidRDefault="00330DF3" w:rsidP="00330DF3">
      <w:pPr>
        <w:numPr>
          <w:ilvl w:val="0"/>
          <w:numId w:val="3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отказ от добровольного чтения серьезной литературы, </w:t>
      </w:r>
    </w:p>
    <w:p w:rsidR="00330DF3" w:rsidRPr="00330DF3" w:rsidRDefault="00330DF3" w:rsidP="00330DF3">
      <w:pPr>
        <w:numPr>
          <w:ilvl w:val="0"/>
          <w:numId w:val="3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превалирование в репертуаре чтения низкопробных книг, </w:t>
      </w:r>
    </w:p>
    <w:p w:rsidR="00330DF3" w:rsidRPr="00330DF3" w:rsidRDefault="00330DF3" w:rsidP="00330DF3">
      <w:pPr>
        <w:numPr>
          <w:ilvl w:val="0"/>
          <w:numId w:val="3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низкая культура чтения, замена чтения программных произведений дайджестами, </w:t>
      </w:r>
    </w:p>
    <w:p w:rsidR="00330DF3" w:rsidRPr="00330DF3" w:rsidRDefault="00330DF3" w:rsidP="00330DF3">
      <w:pPr>
        <w:numPr>
          <w:ilvl w:val="0"/>
          <w:numId w:val="3"/>
        </w:numPr>
        <w:tabs>
          <w:tab w:val="num" w:pos="900"/>
        </w:tabs>
        <w:suppressAutoHyphens/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утрата детьми чувства языка.</w:t>
      </w:r>
    </w:p>
    <w:p w:rsidR="00330DF3" w:rsidRPr="00330DF3" w:rsidRDefault="00330DF3" w:rsidP="00330DF3">
      <w:pPr>
        <w:tabs>
          <w:tab w:val="left" w:pos="1014"/>
          <w:tab w:val="left" w:pos="8568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 предмет «Внеклассное чтение» был отнесен к так называемому школьному компоненту образовательного процесса, а соответственно вопрос о включении его в учебный процесс «отдан на откуп» конкретным руководителям учебных заведений. Все это приводило к так называемому «мозаичному» построению образовательного процесса в данной предметной области, и, как следствие, к снижению уровня эмоционально-эстетического развития учащихся начальных классов. Некоторые учителя начальных классов, осознавая значимость внеклассного чтения для эстетического и духовного развития младших школьников и невозможность его включения в нормативный учебный процесс, выводили занятия по внеклассному чтению в сферу дополнительного образования.</w:t>
      </w:r>
    </w:p>
    <w:p w:rsidR="00330DF3" w:rsidRPr="00330DF3" w:rsidRDefault="00330DF3" w:rsidP="00330DF3">
      <w:pPr>
        <w:tabs>
          <w:tab w:val="left" w:pos="1014"/>
          <w:tab w:val="left" w:pos="8568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Спустя почти 20 лет после изменения традиционной системы образования и в связи с утверждением образовательных стандартов общего образования </w:t>
      </w:r>
      <w:r w:rsidRPr="00330DF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второго поколения появились новые возможности для художественно-эстетического развития учащихся начальных классов. Назовем некоторые стратегические образовательные линии в этом направлении.</w:t>
      </w:r>
    </w:p>
    <w:p w:rsidR="00330DF3" w:rsidRPr="00330DF3" w:rsidRDefault="00330DF3" w:rsidP="00330DF3">
      <w:pPr>
        <w:tabs>
          <w:tab w:val="left" w:pos="1014"/>
          <w:tab w:val="left" w:pos="8568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Важнейшим нормативным документом по введению федеральных государственных образовательных стандартов общего образования  </w:t>
      </w:r>
      <w:r w:rsidRPr="00330DF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второго поколения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действие является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Базисный учебный (образовательный) план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образовательных учреждений Российской Федерации, который состоит из двух частей: инвариантной части и вариативной части, включающей внеурочную деятельность, осуществляемую во второй половине дня.</w:t>
      </w:r>
    </w:p>
    <w:p w:rsidR="00330DF3" w:rsidRPr="00330DF3" w:rsidRDefault="00330DF3" w:rsidP="00330DF3">
      <w:pPr>
        <w:tabs>
          <w:tab w:val="left" w:pos="4500"/>
          <w:tab w:val="left" w:pos="9180"/>
          <w:tab w:val="left" w:pos="936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Как сказано в нормативных документах,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Вариативная часть базисного учебного (образовательного) плана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учитывает особенности, образовательные потребности и интересы учащихся. Время, отводимое на вариативную часть внутри предельно допустимой аудиторной учебной нагрузки, может быть использовано для увеличения часов на изучение отдельных предметов инвариантной части, на организацию курсов, в которых заинтересованы ученик, родитель, учитель, образовательное учреждение, субъект РФ.</w:t>
      </w:r>
    </w:p>
    <w:p w:rsidR="00330DF3" w:rsidRPr="00330DF3" w:rsidRDefault="00330DF3" w:rsidP="00330DF3">
      <w:pPr>
        <w:tabs>
          <w:tab w:val="left" w:pos="4500"/>
          <w:tab w:val="left" w:pos="9180"/>
          <w:tab w:val="left" w:pos="936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За счет указанных в базисном учебном (образовательном) плане часов на внеурочные занятия общеобразовательное учреждение реализует дополнительные образовательные программы, программу социализации учащихся, воспитательные программы. Так, в частности, на «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Художественно-эстетическое направление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» внеурочной деятельности отводится по 2 часа в неделю (см. Табл. 1).</w:t>
      </w:r>
    </w:p>
    <w:p w:rsidR="00330DF3" w:rsidRPr="00330DF3" w:rsidRDefault="00330DF3" w:rsidP="00330DF3">
      <w:pPr>
        <w:tabs>
          <w:tab w:val="left" w:pos="4500"/>
          <w:tab w:val="left" w:pos="9180"/>
          <w:tab w:val="left" w:pos="9360"/>
        </w:tabs>
        <w:spacing w:before="240"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260"/>
        <w:gridCol w:w="1260"/>
        <w:gridCol w:w="1260"/>
        <w:gridCol w:w="1260"/>
        <w:gridCol w:w="1260"/>
      </w:tblGrid>
      <w:tr w:rsidR="00330DF3" w:rsidRPr="00330DF3" w:rsidTr="00B64463"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Внеурочная деятельность</w:t>
            </w:r>
          </w:p>
        </w:tc>
      </w:tr>
      <w:tr w:rsidR="00330DF3" w:rsidRPr="00330DF3" w:rsidTr="00B64463">
        <w:trPr>
          <w:trHeight w:val="51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0</wp:posOffset>
                      </wp:positionV>
                      <wp:extent cx="1943100" cy="1313815"/>
                      <wp:effectExtent l="13335" t="13970" r="5715" b="571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43100" cy="13138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0" to="2in,1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"/>
                  </w:pict>
                </mc:Fallback>
              </mc:AlternateContent>
            </w: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Направления </w:t>
            </w:r>
          </w:p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                      </w:t>
            </w:r>
          </w:p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                         Классы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Всего</w:t>
            </w:r>
          </w:p>
        </w:tc>
      </w:tr>
      <w:tr w:rsidR="00330DF3" w:rsidRPr="00330DF3" w:rsidTr="00B6446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Художественно-эстетическое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F3" w:rsidRPr="00330DF3" w:rsidRDefault="00330DF3" w:rsidP="00330DF3">
            <w:pPr>
              <w:tabs>
                <w:tab w:val="left" w:pos="4500"/>
                <w:tab w:val="left" w:pos="9180"/>
                <w:tab w:val="left" w:pos="9360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</w:tr>
    </w:tbl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Организация занятий по направлениям раздела «Внеурочная деятельность» является неотъемлемой частью образовательного процесса в школе. Общеобразовательные учреждения предоставляют учащимся возможность выбора  широкого спектра занятий, направленных на развитие школьника.</w:t>
      </w:r>
    </w:p>
    <w:p w:rsidR="00330DF3" w:rsidRPr="00330DF3" w:rsidRDefault="00330DF3" w:rsidP="00330DF3">
      <w:pPr>
        <w:tabs>
          <w:tab w:val="left" w:pos="4500"/>
          <w:tab w:val="left" w:pos="9180"/>
          <w:tab w:val="left" w:pos="936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Занятия проводятся в форме экскурсий, кружков, секций, круглых столов, конференций, диспутов, КВНов, школьных научных обществ, олимпиад, соревнований, поисковых и научных исследований и т.д. </w:t>
      </w:r>
      <w:proofErr w:type="gramEnd"/>
    </w:p>
    <w:p w:rsidR="00330DF3" w:rsidRPr="00330DF3" w:rsidRDefault="00330DF3" w:rsidP="00330DF3">
      <w:pPr>
        <w:tabs>
          <w:tab w:val="left" w:pos="4500"/>
          <w:tab w:val="left" w:pos="9180"/>
          <w:tab w:val="left" w:pos="936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Исходя из данных положений Базисного учебного (образовательного) плана образовательных учреждений Российской Федерации, предлагаем рассмотреть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УМК и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Программу по внеклассному чтению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получившую в ходе четырехлетней опытно-исследовательской апробации название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«Вдумчивое чтение».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30DF3" w:rsidRPr="00330DF3" w:rsidRDefault="00330DF3" w:rsidP="00330DF3">
      <w:pPr>
        <w:tabs>
          <w:tab w:val="left" w:pos="4500"/>
          <w:tab w:val="left" w:pos="9180"/>
          <w:tab w:val="left" w:pos="936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 учащихся в рамках указанной программы будет способствовать как более глубокому изучение предмета «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Литературное чтение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инвариантной части Базисного учебного плана, так и эффективному формированию 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читательской компетенции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(техника и навыки чтения, круг и культура чтения, печатные тексты, информационные объекты и работа с ними)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,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рассматриваемой в нормативных документах в качестве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основной сквозной дидактической линии для курса русского языка и чтения в начальной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школе.</w:t>
      </w:r>
    </w:p>
    <w:p w:rsidR="00330DF3" w:rsidRPr="00330DF3" w:rsidRDefault="00330DF3" w:rsidP="00330DF3">
      <w:pPr>
        <w:widowControl w:val="0"/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30DF3"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Цели и задачи программы «Вдумчивое чтение»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Содержание, задачи, формы работы, описанные в Программе «Вдумчивое чтение», выстроены в соответствии с основными задачами предмета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«Литературное чтение»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Базисного учебного плана и ориентированы на совершенствование всех видов речевой деятельности младшего школьника (слушание, чтение, говорение, письмо, различные виды пересказа), а также способствуют более глубокому знакомству учащихся начальной школы с богатым миром отечественной и зарубежной детской литературы, на  развитие нравственных и эстетических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чувств младшего школьника.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Цель программы «Вдумчивое чтение» – возрождение системы уроков внеклассного чтения, в рамках которых учитель может организовать самостоятельное чтение младших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школьников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дома, так и на занятиях внеклассного чтения в условиях как основного, так и дополнительного образования.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Этой целью обусловлены и вытекающие из нее задачи</w:t>
      </w:r>
      <w:r w:rsidRPr="00330DF3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:</w:t>
      </w:r>
    </w:p>
    <w:p w:rsidR="00330DF3" w:rsidRPr="00330DF3" w:rsidRDefault="00330DF3" w:rsidP="00330DF3">
      <w:pPr>
        <w:numPr>
          <w:ilvl w:val="0"/>
          <w:numId w:val="1"/>
        </w:numPr>
        <w:tabs>
          <w:tab w:val="num" w:pos="900"/>
        </w:tabs>
        <w:spacing w:before="240"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совершенствование навыка чтения учащихся;</w:t>
      </w:r>
    </w:p>
    <w:p w:rsidR="00330DF3" w:rsidRPr="00330DF3" w:rsidRDefault="00330DF3" w:rsidP="00330DF3">
      <w:pPr>
        <w:numPr>
          <w:ilvl w:val="0"/>
          <w:numId w:val="1"/>
        </w:numPr>
        <w:tabs>
          <w:tab w:val="num" w:pos="900"/>
        </w:tabs>
        <w:spacing w:before="240"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их устойчивого и осознанного интереса к чтению художественной литературы;</w:t>
      </w:r>
    </w:p>
    <w:p w:rsidR="00330DF3" w:rsidRPr="00330DF3" w:rsidRDefault="00330DF3" w:rsidP="00330DF3">
      <w:pPr>
        <w:numPr>
          <w:ilvl w:val="0"/>
          <w:numId w:val="1"/>
        </w:numPr>
        <w:tabs>
          <w:tab w:val="num" w:pos="900"/>
        </w:tabs>
        <w:spacing w:before="240"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знакомство учащихся с детской книгой как явлением культуры, ее структурой, видами, жанрами, темами; </w:t>
      </w:r>
    </w:p>
    <w:p w:rsidR="00330DF3" w:rsidRPr="00330DF3" w:rsidRDefault="00330DF3" w:rsidP="00330DF3">
      <w:pPr>
        <w:numPr>
          <w:ilvl w:val="0"/>
          <w:numId w:val="1"/>
        </w:numPr>
        <w:tabs>
          <w:tab w:val="num" w:pos="900"/>
        </w:tabs>
        <w:spacing w:before="240"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формирование первичных представлений об особенностях произведений и </w:t>
      </w:r>
      <w:r w:rsidRPr="00330DF3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творчества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известных русских и зарубежных детских писателей;</w:t>
      </w:r>
    </w:p>
    <w:p w:rsidR="00330DF3" w:rsidRPr="00330DF3" w:rsidRDefault="00330DF3" w:rsidP="00330DF3">
      <w:pPr>
        <w:numPr>
          <w:ilvl w:val="0"/>
          <w:numId w:val="1"/>
        </w:numPr>
        <w:tabs>
          <w:tab w:val="num" w:pos="900"/>
        </w:tabs>
        <w:spacing w:before="240"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читательских умений, необходимых для квалифицированной читательской деятельности;</w:t>
      </w:r>
    </w:p>
    <w:p w:rsidR="00330DF3" w:rsidRPr="00330DF3" w:rsidRDefault="00330DF3" w:rsidP="00330DF3">
      <w:pPr>
        <w:numPr>
          <w:ilvl w:val="0"/>
          <w:numId w:val="1"/>
        </w:numPr>
        <w:tabs>
          <w:tab w:val="num" w:pos="900"/>
        </w:tabs>
        <w:spacing w:before="240"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основ читательской культуры, литературного вкуса младших школьников</w:t>
      </w:r>
      <w:r w:rsidRPr="00330DF3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>;</w:t>
      </w:r>
    </w:p>
    <w:p w:rsidR="00330DF3" w:rsidRPr="00330DF3" w:rsidRDefault="00330DF3" w:rsidP="00330DF3">
      <w:pPr>
        <w:numPr>
          <w:ilvl w:val="0"/>
          <w:numId w:val="1"/>
        </w:numPr>
        <w:tabs>
          <w:tab w:val="num" w:pos="900"/>
        </w:tabs>
        <w:spacing w:before="240"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выработка привычки к вдумчивому чтению, умение применять в процессе самостоятельного чтения все знания, умения и навыки, полученные на уроках литературного чтения. </w:t>
      </w:r>
    </w:p>
    <w:p w:rsidR="00330DF3" w:rsidRPr="00330DF3" w:rsidRDefault="00330DF3" w:rsidP="00330DF3">
      <w:pPr>
        <w:numPr>
          <w:ilvl w:val="0"/>
          <w:numId w:val="1"/>
        </w:numPr>
        <w:tabs>
          <w:tab w:val="num" w:pos="900"/>
        </w:tabs>
        <w:spacing w:before="240"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развитие воображения, литературно-творческих способностей и речи учащихся. </w:t>
      </w:r>
    </w:p>
    <w:p w:rsidR="00330DF3" w:rsidRPr="00330DF3" w:rsidRDefault="00330DF3" w:rsidP="00330DF3">
      <w:pPr>
        <w:widowControl w:val="0"/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30DF3"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  <w:r w:rsidRPr="00330DF3"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Концепция содержания программы «Вдумчивое чтение»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решения поставленных задач была определена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концепция содержания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уроков внеклассного чтения. Отбор литературных текстов осуществлялся на основе следующих литературно-педагогических принципов: </w:t>
      </w:r>
    </w:p>
    <w:p w:rsidR="00330DF3" w:rsidRPr="00330DF3" w:rsidRDefault="00330DF3" w:rsidP="00330DF3">
      <w:pPr>
        <w:numPr>
          <w:ilvl w:val="1"/>
          <w:numId w:val="1"/>
        </w:numPr>
        <w:tabs>
          <w:tab w:val="left" w:pos="900"/>
        </w:tabs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ориентация на читательские интересы ребенка; </w:t>
      </w:r>
    </w:p>
    <w:p w:rsidR="00330DF3" w:rsidRPr="00330DF3" w:rsidRDefault="00330DF3" w:rsidP="00330DF3">
      <w:pPr>
        <w:numPr>
          <w:ilvl w:val="1"/>
          <w:numId w:val="1"/>
        </w:numPr>
        <w:tabs>
          <w:tab w:val="left" w:pos="900"/>
        </w:tabs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разнообразие тематики и жанров литературных текстов; </w:t>
      </w:r>
    </w:p>
    <w:p w:rsidR="00330DF3" w:rsidRPr="00330DF3" w:rsidRDefault="00330DF3" w:rsidP="00330DF3">
      <w:pPr>
        <w:numPr>
          <w:ilvl w:val="1"/>
          <w:numId w:val="1"/>
        </w:numPr>
        <w:tabs>
          <w:tab w:val="left" w:pos="900"/>
        </w:tabs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разнообразие круга авторов; тексты, изучаемые на занятиях по внеклассному чтению, не дублируют, а расширяют и дополняют литературный материал уроков классного чтения;</w:t>
      </w:r>
    </w:p>
    <w:p w:rsidR="00330DF3" w:rsidRPr="00330DF3" w:rsidRDefault="00330DF3" w:rsidP="00330DF3">
      <w:pPr>
        <w:numPr>
          <w:ilvl w:val="1"/>
          <w:numId w:val="1"/>
        </w:numPr>
        <w:tabs>
          <w:tab w:val="left" w:pos="900"/>
        </w:tabs>
        <w:spacing w:before="240"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важнейшим принципом, определяющим содержание программы, является принцип художественной значимости изучаемого произведения.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Содержание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программы по внеклассному чтению разрабатывалось на основе анализа учебных хрестоматий по литературному чтению в начальной школе, рекомендованных Министерством образования РФ. Были проанализированы учебные пособия по чтению в следующих педагогических системах: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«Школа России» (программа «Литературное чтение» Л.Ф. Климановой, В.Г. Горецкого, М.В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Головановой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учебники «Родная речь»); «Школа 2100» (программа Р.Н. и Е.В.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Бунеевых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«Чтение и начальное литературное образование» и учебники «Маленькая дверь в большой мир»); «Гармония» (программа О.В.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Кубасовой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учебники «Любимые страницы»); «Школа ХХ</w:t>
      </w:r>
      <w:r w:rsidRPr="00330DF3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I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века» (программа Л.А. </w:t>
      </w:r>
      <w:proofErr w:type="spellStart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Ефросининой</w:t>
      </w:r>
      <w:proofErr w:type="spellEnd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учебники «Литературное чтение»)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«Планета знаний»</w:t>
      </w:r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(программа Э.Э. </w:t>
      </w:r>
      <w:proofErr w:type="spellStart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Кац</w:t>
      </w:r>
      <w:proofErr w:type="spellEnd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учебники «Литературное чтение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»); РО в системе Л.В.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Занкова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(программа В.Ю. Свиридовой «Литература» и учебник «Литературное чтение»)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изучению представлены те классические произведения мировой детской литературы, которые формируют основы читательской культуры младшего школьника. Поэтому в программу включены стихотворения, рассказы, сказки, повести классиков отечественной и зарубежной детской литературы. Активно включена в программу региональная литература (произведения Д.Н.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Мамина-Сибиряка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П.П. Бажова, В.П. Астафьева, С.Г. Георгиева, </w:t>
      </w:r>
      <w:r w:rsidRPr="00330DF3">
        <w:rPr>
          <w:rFonts w:ascii="Times New Roman" w:eastAsia="Bukvarnaya" w:hAnsi="Times New Roman" w:cs="Times New Roman"/>
          <w:spacing w:val="-8"/>
          <w:sz w:val="24"/>
          <w:szCs w:val="24"/>
          <w:lang w:eastAsia="ar-SA"/>
        </w:rPr>
        <w:t>Л.И. Давыдычев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а, В.П. Крапивина). Представим более подробно содержание программы для каждого класса.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втором классе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учащиеся знакомятся с произведениями разных жанров современных отечественных писателей (рассказы о «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зверенках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Е. И.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Чарушина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веселые рассказы о школьной жизни В.В.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Голявкина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 сборника «Карусель в голове», Л.Д. Каминского из сборников «Рассказы про Машу» и «Урок смеха», К.В. Драгунской из сборника «Целоваться запрещено», рассказы о красоте природы Ю.И. Коваля из сборника рассказов «Про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них»; сказки С.Г. Козлова «Ежик в тумане», «Как Ежик с Медвежонком протирали звезды», «Красота», «Как поймать облако», сказки М.Л. Москвиной «Что случилось с крокодилом», «Кабанчик на качелях», игровые стихотворения, стихотворения о животных Б.В.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Заходера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). В круг внеклассного чтения второклассников входят произведения классиков зарубежной литературы: сказки датского «короля сказок» Х.К. Андерсена «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Дюймовочка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«Стойкий оловянный солдатик», «Огниво», «Свинопас»; книга немецкого писателя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Э.Распе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«Приключения барона Мюнхгаузена» в переводе К.И. Чуковского; семейная сказка английского писателя А.А.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Милна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«Винни-Пух и все-все-все» в переводе Б.В.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Заходера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отрывки из древнегреческих мифов «12 подвигов Геракла» в пересказе В.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Смирновой. Школьники также знакомятся с одной их самых известных современных детских энциклопедий – «Почемучкой» Г.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Юрмина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А. Дитриха, Р.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Кошурникова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30DF3" w:rsidRPr="00330DF3" w:rsidRDefault="00330DF3" w:rsidP="00330DF3">
      <w:pPr>
        <w:snapToGrid w:val="0"/>
        <w:spacing w:before="240"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Содержание литературного образования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третьем классе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представлено шестью тематическими разделами, в которые входят произведения разных жанров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330DF3">
        <w:rPr>
          <w:rFonts w:ascii="Times New Roman" w:eastAsia="Times New Roman" w:hAnsi="Times New Roman" w:cs="Times New Roman"/>
          <w:bCs/>
          <w:iCs/>
          <w:spacing w:val="-8"/>
          <w:sz w:val="24"/>
          <w:szCs w:val="24"/>
          <w:lang w:eastAsia="ar-SA"/>
        </w:rPr>
        <w:t>В первый раздел «Все мы родом из детства...» включены</w:t>
      </w:r>
      <w:r w:rsidRPr="00330DF3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  <w:lang w:eastAsia="ar-SA"/>
        </w:rPr>
        <w:t xml:space="preserve">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рассказы о детстве И.М. Пивоваровой из сборника  «Рассказы Люси Синицыной, ученицы 3 класса», рассказы о семье и близких людях С.Г Георгиева «Дедушка» и А.Г. Алексина «Самый счастливый день».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Второй р</w:t>
      </w:r>
      <w:r w:rsidRPr="00330DF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аздел «Думают ли звери?» посвящен литературе о природе и животных, сюда вошли как стихотворения отечественных поэтов (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Агнии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Барто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Ирины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Токмаковой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, Николая Рубцова, Саши Черного), так и рассказы современных писателей (В.П. Астафьев «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Белогрудка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Г.А.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Скребицкий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«Кот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Иваныч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», Ю.Д. Дмитриев «Таинственный ночной</w:t>
      </w:r>
      <w:r w:rsidRPr="00330DF3">
        <w:rPr>
          <w:rFonts w:ascii="Times New Roman" w:eastAsia="Times New Roman" w:hAnsi="Times New Roman" w:cs="Times New Roman"/>
          <w:spacing w:val="-8"/>
          <w:sz w:val="24"/>
          <w:szCs w:val="24"/>
          <w:lang w:eastAsia="ar-SA"/>
        </w:rPr>
        <w:t xml:space="preserve"> гость»).</w:t>
      </w:r>
      <w:proofErr w:type="gramEnd"/>
    </w:p>
    <w:p w:rsidR="00330DF3" w:rsidRPr="00330DF3" w:rsidRDefault="00330DF3" w:rsidP="00330DF3">
      <w:pPr>
        <w:widowControl w:val="0"/>
        <w:snapToGrid w:val="0"/>
        <w:spacing w:before="240" w:after="0" w:line="240" w:lineRule="auto"/>
        <w:jc w:val="both"/>
        <w:rPr>
          <w:rFonts w:ascii="Times New Roman" w:eastAsia="Bukvarnaya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Раздел «Вверх ногами» знакомит третьеклассников с игровой литературой, развивающей «чувство слова», нестандартное мышление и творческое воображение детей. Он представлен стихотворениями  классиков современной детской поэзии </w:t>
      </w:r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Н. Матвеевой, И. </w:t>
      </w:r>
      <w:proofErr w:type="spell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Токмаковой</w:t>
      </w:r>
      <w:proofErr w:type="spellEnd"/>
      <w:proofErr w:type="gram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,. </w:t>
      </w:r>
      <w:proofErr w:type="gramEnd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Б. </w:t>
      </w:r>
      <w:proofErr w:type="spell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Заходера</w:t>
      </w:r>
      <w:proofErr w:type="spellEnd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, Ю. </w:t>
      </w:r>
      <w:proofErr w:type="spell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Мориц</w:t>
      </w:r>
      <w:proofErr w:type="spellEnd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, О. Григорьева, а также необычными, «фантазийными» рассказами и сказками Тима Собакина, Л. Петрушевской и чешского писателя </w:t>
      </w:r>
      <w:proofErr w:type="spell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Милоша</w:t>
      </w:r>
      <w:proofErr w:type="spellEnd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Мацоурека</w:t>
      </w:r>
      <w:proofErr w:type="spellEnd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.</w:t>
      </w:r>
    </w:p>
    <w:p w:rsidR="00330DF3" w:rsidRPr="00330DF3" w:rsidRDefault="00330DF3" w:rsidP="00330DF3">
      <w:pPr>
        <w:widowControl w:val="0"/>
        <w:snapToGrid w:val="0"/>
        <w:spacing w:before="240" w:after="0" w:line="240" w:lineRule="auto"/>
        <w:jc w:val="both"/>
        <w:rPr>
          <w:rFonts w:ascii="Times New Roman" w:eastAsia="Bukvarnaya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четвертом разделе, озаглавленном «Школьные годы чудесные», представлены рассказы, повести и сказки, посвященные школьной тематике: </w:t>
      </w:r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«История Ивана Семенова, второклассника и второгодника» Л.И. Давыдычева, «История с азбукой» В.К. </w:t>
      </w:r>
      <w:proofErr w:type="spell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Железникова</w:t>
      </w:r>
      <w:proofErr w:type="spellEnd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, «Маленькая Баба-Яга» классика немецкой детской литературы </w:t>
      </w:r>
      <w:proofErr w:type="spell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Отфрида</w:t>
      </w:r>
      <w:proofErr w:type="spellEnd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Пройслера</w:t>
      </w:r>
      <w:proofErr w:type="spellEnd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 и «Меховой интернат» Э.Н. Успенского. Произведения, включенные в раздел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«Преданья старины глубокой», знакомят учащихся в художественной форме с историей отечества, начиная с периода Древней Руси.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Сюда вошли отрывки из </w:t>
      </w:r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«Повести временных лет» («Сказание о князе Олеге») и знаменитой воинской повести 15 века «Сказание о Мамаевом побоище», третьеклассники также знакомятся с выдающейся детской исторической энциклопедией 19 века А.О. </w:t>
      </w:r>
      <w:proofErr w:type="spellStart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Ишимовой</w:t>
      </w:r>
      <w:proofErr w:type="spellEnd"/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 «История России в рассказах для детей», в свое время высоко оцененной А.С. Пушкиным и В.Г. Белинским.</w:t>
      </w:r>
      <w:proofErr w:type="gramEnd"/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Bukvarnaya" w:hAnsi="Times New Roman" w:cs="Times New Roman"/>
          <w:spacing w:val="-8"/>
          <w:sz w:val="24"/>
          <w:szCs w:val="24"/>
          <w:lang w:eastAsia="ar-SA"/>
        </w:rPr>
      </w:pPr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Завершает программу для 3 класса р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аздел «Обыкновенное чудо», состоящий из произведений сказочного и фантастического характера, таких, как: сказки </w:t>
      </w:r>
      <w:r w:rsidRPr="00330DF3">
        <w:rPr>
          <w:rFonts w:ascii="Times New Roman" w:eastAsia="Bukvarnaya" w:hAnsi="Times New Roman" w:cs="Times New Roman"/>
          <w:spacing w:val="-8"/>
          <w:sz w:val="24"/>
          <w:szCs w:val="24"/>
          <w:lang w:eastAsia="ar-SA"/>
        </w:rPr>
        <w:t xml:space="preserve">Н.К. </w:t>
      </w:r>
      <w:proofErr w:type="spellStart"/>
      <w:r w:rsidRPr="00330DF3">
        <w:rPr>
          <w:rFonts w:ascii="Times New Roman" w:eastAsia="Bukvarnaya" w:hAnsi="Times New Roman" w:cs="Times New Roman"/>
          <w:spacing w:val="-8"/>
          <w:sz w:val="24"/>
          <w:szCs w:val="24"/>
          <w:lang w:eastAsia="ar-SA"/>
        </w:rPr>
        <w:t>Абрамцевой</w:t>
      </w:r>
      <w:proofErr w:type="spellEnd"/>
      <w:r w:rsidRPr="00330DF3">
        <w:rPr>
          <w:rFonts w:ascii="Times New Roman" w:eastAsia="Bukvarnaya" w:hAnsi="Times New Roman" w:cs="Times New Roman"/>
          <w:spacing w:val="-8"/>
          <w:sz w:val="24"/>
          <w:szCs w:val="24"/>
          <w:lang w:eastAsia="ar-SA"/>
        </w:rPr>
        <w:t xml:space="preserve">, сказочная повесть классика шведской детской литературы </w:t>
      </w:r>
      <w:proofErr w:type="spellStart"/>
      <w:r w:rsidRPr="00330DF3">
        <w:rPr>
          <w:rFonts w:ascii="Times New Roman" w:eastAsia="Bukvarnaya" w:hAnsi="Times New Roman" w:cs="Times New Roman"/>
          <w:spacing w:val="-8"/>
          <w:sz w:val="24"/>
          <w:szCs w:val="24"/>
          <w:lang w:eastAsia="ar-SA"/>
        </w:rPr>
        <w:t>Астрид</w:t>
      </w:r>
      <w:proofErr w:type="spellEnd"/>
      <w:r w:rsidRPr="00330DF3">
        <w:rPr>
          <w:rFonts w:ascii="Times New Roman" w:eastAsia="Bukvarnaya" w:hAnsi="Times New Roman" w:cs="Times New Roman"/>
          <w:spacing w:val="-8"/>
          <w:sz w:val="24"/>
          <w:szCs w:val="24"/>
          <w:lang w:eastAsia="ar-SA"/>
        </w:rPr>
        <w:t xml:space="preserve"> Линдгрен «</w:t>
      </w:r>
      <w:proofErr w:type="spellStart"/>
      <w:r w:rsidRPr="00330DF3">
        <w:rPr>
          <w:rFonts w:ascii="Times New Roman" w:eastAsia="Bukvarnaya" w:hAnsi="Times New Roman" w:cs="Times New Roman"/>
          <w:spacing w:val="-8"/>
          <w:sz w:val="24"/>
          <w:szCs w:val="24"/>
          <w:lang w:eastAsia="ar-SA"/>
        </w:rPr>
        <w:t>Карлсон</w:t>
      </w:r>
      <w:proofErr w:type="spellEnd"/>
      <w:r w:rsidRPr="00330DF3">
        <w:rPr>
          <w:rFonts w:ascii="Times New Roman" w:eastAsia="Bukvarnaya" w:hAnsi="Times New Roman" w:cs="Times New Roman"/>
          <w:spacing w:val="-8"/>
          <w:sz w:val="24"/>
          <w:szCs w:val="24"/>
          <w:lang w:eastAsia="ar-SA"/>
        </w:rPr>
        <w:t xml:space="preserve">, который живет на крыше», фантастическая повесть Кира Булычева «Путешествие Алисы».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В программу </w:t>
      </w:r>
      <w:r w:rsidRPr="00330DF3">
        <w:rPr>
          <w:rFonts w:ascii="Times New Roman" w:eastAsia="Bukvarnaya" w:hAnsi="Times New Roman" w:cs="Times New Roman"/>
          <w:b/>
          <w:sz w:val="24"/>
          <w:szCs w:val="24"/>
          <w:lang w:eastAsia="ar-SA"/>
        </w:rPr>
        <w:t>для четвертого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класса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вошли в большинстве своем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крупнообъемные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произведения (повести, романы). По нашему глубокому убеждению, эти книги должны быть по возможности прочитаны детьми полностью. Только так можно формировать читательскую культуру и самостоятельность. Однако содержание программы по внеклассному чтению для 4 класса ориентировано на учащихся со средним и высоким уровнями литературного развития, поэтому некоторые произведения могут оказаться сложными для четвероклассников, которые не прошли специальной подготовки к самостоятельной читательской деятельности во 2 и 3 классах. В связи с этим педагог может варьировать содержание программы, ориентируясь на уровень своего класса.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bCs/>
          <w:iCs/>
          <w:spacing w:val="-8"/>
          <w:sz w:val="24"/>
          <w:szCs w:val="24"/>
          <w:lang w:eastAsia="ar-SA"/>
        </w:rPr>
        <w:t>В первый раздел программы включены</w:t>
      </w:r>
      <w:r w:rsidRPr="00330DF3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  <w:lang w:eastAsia="ar-SA"/>
        </w:rPr>
        <w:t xml:space="preserve">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произведения, поэтизирующие мир детства: повести Н.Г. Гарина-Михайловского «Детство Темы» и </w:t>
      </w:r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 xml:space="preserve">классика американской литературы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Марка Твена «Приключения Тома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Сойера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сказочные повести французского писателя и летчика А. де Сент-Экзюпери «Маленький принц» и английского писателя Д. Барри «Питер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Пэн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Раздел «Моя малая Родина» знакомит учащихся с историей и богатствами Урала, а также с произведениями классиков «уральской» литературы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Д.Н.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Мамина-Сибиряка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П.П. Бажова.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третьем разделе, озаглавленном «Мир удивительных путешествий и приключений», представлены увлекательные сказочные повести и романы, уже давно ставшие классикой мировой литературы: «Чудесное путешествие Нильса с гусями» шведской писательницы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Сельмы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Лагерлеф, «Приключения Робинзона Крузо» английского писателя Даниеля Дефо, «Дети капитана Гранта» французского писателя Жюля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Верна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Сюда же включена повесть отечественного писателя Яна Ларри «Необыкновенные приключения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Карика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Вали».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Bukvarnaya" w:hAnsi="Times New Roman" w:cs="Times New Roman"/>
          <w:sz w:val="24"/>
          <w:szCs w:val="24"/>
          <w:lang w:eastAsia="ar-SA"/>
        </w:rPr>
        <w:t>Завершает программу для 4 класса р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аздел «</w:t>
      </w:r>
      <w:r w:rsidRPr="00330DF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Страна Фантазия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», состоящий из произведений мировой сказочной литературы, таких, как: «Щелкунчик и мышиный король» немецкого писателя Э. Гофмана, повести английских писателей «Приключения Алисы в Стране Чудес» Льюиса Кэрролла, «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Хоббит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или Туда и обратно» Д.Р.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Толкиена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заключении четвероклассники знакомятся со знаменитой сказкой уральского писателя В.П. Крапивина «Дети синего фламинго».</w:t>
      </w:r>
    </w:p>
    <w:p w:rsidR="00330DF3" w:rsidRPr="00330DF3" w:rsidRDefault="00330DF3" w:rsidP="00330DF3">
      <w:pPr>
        <w:widowControl w:val="0"/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30DF3"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Методические принципы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основу </w:t>
      </w:r>
      <w:r w:rsidRPr="00330D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методических принципов</w:t>
      </w:r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положены подходы известного специалиста в данной области – Н.Н. </w:t>
      </w:r>
      <w:proofErr w:type="spellStart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Светловской</w:t>
      </w:r>
      <w:proofErr w:type="spellEnd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: разработанная ею специфика урока внеклассного чтения, а также этапы и приемы обучения самостоятельной читательской деятельности младших школьников.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Однако, учитывая инновации в системе литературного образования младших школьников, </w:t>
      </w:r>
      <w:proofErr w:type="gramStart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методические подходы</w:t>
      </w:r>
      <w:proofErr w:type="gramEnd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данного исследователя расширены и дополнены. Акцент сделан на эстетическом воспитании учащихся, на формировании читательской культуры младших школьников, углублении их первичных представлений об особенностях произведений писателей-классиков детской литературы. Особое внимание в программе уделено формированию у читателей умения интерпретировать текст, вести диалог с автором через наблюдения за особенностями художественного слова. В связи с этим уточнены те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читательские умения ребенка, которые необходимо формировать на данных уроках для осуществления квалифицированной читательской деятельности.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русле данной программы предполагается активное использование методов стимулирования детского художественного творчества – сочинительства, коллективного обсуждения творческих работ, графического иллюстрирования,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инсценирования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место в программе занимает работа с книгой как предметом словесного искусства.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уже на самых  первых занятиях по внеклассному чтению во втором классе учащиеся заполняют читательскую анкету, которая позволяет им отрефлексировать свои читательские предпочтения, знакомятся с заповедями читателя, включающими как нравственно-познавательные, так и санитарно-гигиенические требования к чтению, а также с основными элементами книги, такими как: т</w:t>
      </w:r>
      <w:r w:rsidRPr="00330D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итульный лист, а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ннотация, оглавление, послесловие,  предисловие, ф</w:t>
      </w:r>
      <w:r w:rsidRPr="00330DF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орзац и др.</w:t>
      </w:r>
      <w:proofErr w:type="gramEnd"/>
    </w:p>
    <w:p w:rsidR="00330DF3" w:rsidRP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P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Pr="00330DF3" w:rsidRDefault="00330DF3" w:rsidP="00330DF3">
      <w:pPr>
        <w:widowControl w:val="0"/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30DF3"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Общая характеристика «Рабочих тетрадей»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помощь учащимся разработан и апробирован особый </w:t>
      </w: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жанр учебного пособия – «Рабочая тетрадь по внеклассному чтению».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настоящее время созданы и апробированы тетради для учащихся 2, 3 и 4 классов. Использование «Рабочей тетради по внеклассному чтению» позволяет решить следующие задачи: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тетрадь обеспечивает каждого учащегося текстами, необходимыми для самостоятельного чтения и соответственно позволяет педагогу более эффективно формировать читательскую деятельность детей на занятии и во внеурочное время;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2) с помощью методического аппарата тетради педагог может эффективно формировать читательские умения учащихся (составление аннотации, обучение пересказу, описание героя книги и т.д.);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3) тетрадь позволяет индивидуализировать процесс обучения: в зависимости от уровня литературного развития учащегося учитель имеет возможность дифференцированно давать задания и оценивает их выполнение;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</w:t>
      </w:r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тетрадь помогает учителю осуществлять своевременный контроль </w:t>
      </w:r>
      <w:proofErr w:type="gramStart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</w:t>
      </w:r>
      <w:proofErr w:type="gramEnd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самостоятельной</w:t>
      </w:r>
      <w:proofErr w:type="gramEnd"/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читательской деятельности всех учащихся;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5) с помощью тетради учитель может организовать эффективную работу учащихся на занятии, используя разные виды учебной и читательской деятельности учащихся;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6)</w:t>
      </w:r>
      <w:r w:rsidRPr="00330D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в тетради</w:t>
      </w:r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представлен</w:t>
      </w:r>
      <w:r w:rsidRPr="00330DF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обширный материал о личности и творчестве писателей, расширяющийся и усложняющийся от класса к классу. В каждой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статье о писателях дан портрет писателя; указаны даты его жизни; основные произведения автора; дана краткая характеристика особенностей произведений писателя; те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кст ст</w:t>
      </w:r>
      <w:proofErr w:type="gram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атьи написан доступно для детей. Это позволяет расширять культурный кругозор младших школьников, формировать их читательскую культуру.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Методический аппарат «Рабочих тетрадей»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формирует читательские умения учащихся, необходимые для квалифицированной читательской деятельности. Это становится возможным при выполнении разного рода заданий и упражнений, представленных в тетрадях. Основными являются 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задания р</w:t>
      </w:r>
      <w:r w:rsidRPr="00330D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епродуктивного характера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, которые выполняют разные функции: они проверяют знание текста у читателя; создают мотивацию к повторному чтению произведения; обращают внимание читателя-ребенка на детали текста, которые он может пропустить при первичном чтении; углубляют его интерес к «медленному», вдумчивому чтению.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Важнейшее место в тетрадях занимают 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а</w:t>
      </w:r>
      <w:r w:rsidRPr="00330D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налитические и проблемные  задания</w:t>
      </w:r>
      <w:r w:rsidRPr="00330DF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, которые,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формируют осознанность чтения, позволяют структурировать сложный текст, формируют умение анализировать текст, развивают интеллект ребенка. В тетрадях представлена система 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т</w:t>
      </w:r>
      <w:r w:rsidRPr="00330D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ворческих заданий</w:t>
      </w:r>
      <w:r w:rsidRPr="00330DF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: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придумай продолжение сказки, сочини устный рассказ, посоревнуйся с поэтом: придумай необычные слова и стихи и т.д. Представлены упражнения, направленные на формирование </w:t>
      </w:r>
      <w:r w:rsidRPr="00330DF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выразительности чтения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(создание «партитуры» текста, пробы выразительного чтения, чтение по ролям,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инсценирование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формирования читательской культуры и полно</w:t>
      </w:r>
      <w:r w:rsidRPr="00330DF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ценного восприятия учащимися</w:t>
      </w:r>
      <w:r w:rsidRPr="00330D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художественного текста в тетрадях используются упражнения, организующие работу воссоздающего воображения; задания, направленные на формирование «чувства поэтического слова, умения характеризовать персонажа книги; задания, направленные на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создание первичных представлений о специфике личности и стиля писателя; задания, направленные на расширение читательского кругозора. </w:t>
      </w:r>
      <w:proofErr w:type="gramEnd"/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Особое значение приобретает задание под названием 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«читательский рейтинг»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направленное на осознание школьником своих читательских впечатлений (так называемая читательская рефлексия): после прочтения художественного текста ученик закрашивает одну или несколько из пяти звездочек, как бы выставляя отметку прочитанной книге. Чем больше звездочек закрашено, тем больше книга понравилась читателю; если ребенок не закрасил звездочки, значит, он не прочитал предложенные ему тексты. Так формируется ценностное отношение к своим читательским впечатлениям и своеобразная читательская «ответственность» за свое собственное мнение. В этом проявляется опосредованный диалог с автором произведения, детское согласие или неприятие духовно-эстетических ценностей писателя. В каждой тетради представлены </w:t>
      </w:r>
      <w:r w:rsidRPr="00330DF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читательские анкеты</w:t>
      </w:r>
      <w:r w:rsidRPr="00330DF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, </w:t>
      </w:r>
      <w:proofErr w:type="spellStart"/>
      <w:r w:rsidRPr="00330DF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позволющие</w:t>
      </w:r>
      <w:proofErr w:type="spellEnd"/>
      <w:r w:rsidRPr="00330DF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педагогу провести стартовую и итоговую диагностику литературного развития учащихся, о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пределить его читательские приоритеты и жанровые предпочтения, выявить уровень читательской самостоятельности школьников.</w:t>
      </w:r>
    </w:p>
    <w:p w:rsidR="00330DF3" w:rsidRPr="00330DF3" w:rsidRDefault="00330DF3" w:rsidP="00330DF3">
      <w:pPr>
        <w:tabs>
          <w:tab w:val="num" w:pos="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углубления интереса к чтению особое значение имеют 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игровые задания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тесты, викторины, кроссворды, литературные игры. </w:t>
      </w: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Default="00330DF3" w:rsidP="00330DF3">
      <w:pPr>
        <w:widowControl w:val="0"/>
        <w:spacing w:before="360" w:after="0" w:line="240" w:lineRule="auto"/>
        <w:jc w:val="both"/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Pr="00330DF3" w:rsidRDefault="00330DF3" w:rsidP="00330DF3">
      <w:pPr>
        <w:widowControl w:val="0"/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30DF3"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Тематическое планирование</w:t>
      </w:r>
    </w:p>
    <w:p w:rsidR="00330DF3" w:rsidRPr="00330DF3" w:rsidRDefault="00330DF3" w:rsidP="00330DF3">
      <w:pPr>
        <w:spacing w:before="360" w:after="240" w:line="240" w:lineRule="auto"/>
        <w:jc w:val="center"/>
        <w:rPr>
          <w:rFonts w:ascii="Arial" w:eastAsia="Times New Roman" w:hAnsi="Arial" w:cs="Arial"/>
          <w:b/>
          <w:color w:val="00808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30DF3">
        <w:rPr>
          <w:rFonts w:ascii="Arial" w:eastAsia="Times New Roman" w:hAnsi="Arial" w:cs="Arial"/>
          <w:b/>
          <w:color w:val="00808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Тематическое планирование во 2 классе</w:t>
      </w:r>
      <w:r w:rsidRPr="00330DF3">
        <w:rPr>
          <w:rFonts w:ascii="Arial" w:eastAsia="Times New Roman" w:hAnsi="Arial" w:cs="Arial"/>
          <w:b/>
          <w:color w:val="00808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>
        <w:rPr>
          <w:rFonts w:ascii="Arial" w:eastAsia="Times New Roman" w:hAnsi="Arial" w:cs="Arial"/>
          <w:b/>
          <w:color w:val="00808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при проведении  4 </w:t>
      </w:r>
      <w:r w:rsidRPr="00330DF3">
        <w:rPr>
          <w:rFonts w:ascii="Arial" w:eastAsia="Times New Roman" w:hAnsi="Arial" w:cs="Arial"/>
          <w:b/>
          <w:color w:val="00808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уроков внеклассного чтения в месяц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23"/>
        <w:gridCol w:w="456"/>
        <w:gridCol w:w="1524"/>
        <w:gridCol w:w="900"/>
        <w:gridCol w:w="1980"/>
        <w:gridCol w:w="4323"/>
      </w:tblGrid>
      <w:tr w:rsidR="00330DF3" w:rsidRPr="00330DF3" w:rsidTr="00330DF3"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0DF3" w:rsidRDefault="00330DF3" w:rsidP="00330DF3">
            <w:pPr>
              <w:snapToGrid w:val="0"/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Дата</w:t>
            </w:r>
          </w:p>
          <w:p w:rsidR="00330DF3" w:rsidRPr="00330DF3" w:rsidRDefault="00330DF3" w:rsidP="00330DF3">
            <w:pPr>
              <w:snapToGrid w:val="0"/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Проведения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№№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занятия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Кол-во час. </w:t>
            </w: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br/>
              <w:t>(4 ч.)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Изучаемые </w:t>
            </w: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br/>
              <w:t>тексты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Методические приемы, формы работы </w:t>
            </w:r>
            <w:r w:rsidRPr="00330D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br/>
              <w:t>с текстом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Вводное занятие. Знакомство с «Рабочей тетрадью»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Литературная игра. Изучение содержания и структуры «Рабочей тетради». Заполнение читательской анкеты. Знакомство с заповедями читателя и с основными элементами книги.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Урок смеха Леонида Каминского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A90B65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Рассказы: «Как Маша пошла в школу» (из сб. «</w:t>
            </w:r>
            <w:proofErr w:type="gram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 про Машу</w:t>
            </w:r>
            <w:proofErr w:type="gram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»); «Про бабушку и бегемота Борю», «Пропущенные буквы» (из сб.  «Урок смеха»)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Выставка книг. Игровые </w:t>
            </w: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 занимательные задания, акцентирующие внимание на необычных словах. Самостоятельное чтение и пересказ. Творческое задание «Сочини слова с пропущенными буквами».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Новые сказки Марины Москвиной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A90B65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Сказки «Что случилось с крокодилом», «Кабанчик на качелях»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Сопоставление сказки и одноименного мультфильма. Антиципация. Самостоятельное чтение, беседа. Характеристика главного героя. Устное и изобразительное рисование. Выставка книг.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 о «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зверенках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</w:p>
          <w:p w:rsidR="00330DF3" w:rsidRPr="00330DF3" w:rsidRDefault="00330DF3" w:rsidP="00330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Е. И.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Чарушина</w:t>
            </w:r>
            <w:proofErr w:type="spellEnd"/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 «Лесной котенок», «Две мышки»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Выставка книг. Подготовка иллюстрации обложки и аннотации. Характеристика персонажей по их описанию и поведению. Первичные обобщения о специфике рассказов и личности автора. Творческое иллюстрирование.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Любимые сказки Х.К. Андерсена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Сказки «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Дюймовочка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», «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Стойуий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оловянный солдатик», «Огниво», «Свинопас»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Путешествие в страну «короля сказок». Выставка книг. Конкурс на лучшего рассказчика и на внимательного слушателя, конкурс детских иллюстраций. Литературные игры, тест. Рассказ о писателе.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Веселые рассказы </w:t>
            </w: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о школьной жизни В.В.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Голявкина</w:t>
            </w:r>
            <w:proofErr w:type="spellEnd"/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A90B65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 «</w:t>
            </w:r>
            <w:proofErr w:type="gram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Крути снежные вертя</w:t>
            </w:r>
            <w:proofErr w:type="gram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», «Карусель в голове» (из сб. рассказов «Карусель в </w:t>
            </w: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голове»)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Творческий конкурс веселого рассказа. Выставка книг. Проблемные ситуации, слушание и чтение рассказов, беседа. Работа над выразительным чтением. Игровые задания.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Самый знаменитый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баланур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Приключения барона Мюнхгаузена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A90B65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Сборник «Приключения барона </w:t>
            </w:r>
            <w:proofErr w:type="spellStart"/>
            <w:proofErr w:type="gram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Мюнх-гаузена</w:t>
            </w:r>
            <w:proofErr w:type="spellEnd"/>
            <w:proofErr w:type="gram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(в переводе К.И. Чуковского)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Путешествие в необыкновенные страны вместе с бароном Мюнхгаузеном. Выставка книг. Конкурс на лучшего рассказчика, конкурс «Угадай-ка!». Литературные игры. Рассказ о прототипе литературного героя. Характеристика главного героя.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Семейная сказка А.А.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Милна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«Винни-Пух и все-все-все»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A90B65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Сказка «Винни-Пух и все-все-все» </w:t>
            </w: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(в переводе Б.В.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Заходера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Искпедиция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 в сказочную страну. Сопоставление впечатлений о книге с образами из мультфильмов. Конкурс на лучшего рассказчика. Рассказ о писателе и истории создания книги. Игровой диктант «Внимательный читатель». Составление карты страны, в которой живут герои книги. Литературные игры, викторины. Работа над образами персонажей, над языком сказки. Чтение по ролям,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инсценирование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Рассказы о красоте природы </w:t>
            </w: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Ю.И. Коваля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A90B65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 «Стеклянный пруд», «Русачок-травник», «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Снегодождь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», «Бабочка» (из сб. рассказов «Про них»)</w:t>
            </w:r>
            <w:proofErr w:type="gramEnd"/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330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ворческий </w:t>
            </w:r>
            <w:proofErr w:type="gramStart"/>
            <w:r w:rsidRPr="00330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конкурс</w:t>
            </w:r>
            <w:proofErr w:type="gram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«Какие чудеса я видел в природе». Защита творческих проектов. Создание устных и изобразительных иллюстраций. Антиципация, слушание и самостоятельное чтение рассказов. Поиск красочных выразительных средств языка художественной прозы.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Мифы древней Греции.</w:t>
            </w: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Самый известный герой мифов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Мифы о богах (из книги Н. Куна «Легенды и мифы древней Греции»),</w:t>
            </w:r>
          </w:p>
          <w:p w:rsidR="00330DF3" w:rsidRPr="00330DF3" w:rsidRDefault="00330DF3" w:rsidP="00330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«12 подвигов Геракла» (из кн. В. Смирновой «Герои Эллады»)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Путешествие в прошлое на машине времени. Выставка книг. Конкурс на лучшего знатока древнегреческих богов. Создание на доске с помощью рисунков и аншлагов горы Олимп и </w:t>
            </w:r>
            <w:proofErr w:type="spellStart"/>
            <w:proofErr w:type="gram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proofErr w:type="spellEnd"/>
            <w:proofErr w:type="gram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ее обитателей. </w:t>
            </w:r>
            <w:r w:rsidRPr="00330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Конкурс на лучшего знатока древнегреческих героев. Чтение и пересказ. Литературная викторина.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Удивительная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Вообразилия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Б.В.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Заходера</w:t>
            </w:r>
            <w:proofErr w:type="spellEnd"/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Стихи о животных, игровые стихи, переводы,  «Сказки для людей»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Путешествие в страну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Вообразилию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Выставка книг, рассказ о писателе. Литературная викторина. Работа над игровыми стихами. Творческие задания. Выразительное чтение стихов. Конкурс чтецов. Литературная игра.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Самая умная книга. </w:t>
            </w: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Энциклопедия «Почемучка»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A90B65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Г.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Юрмин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А. Дитрих, Р. </w:t>
            </w:r>
            <w:proofErr w:type="spell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Кошурникова</w:t>
            </w:r>
            <w:proofErr w:type="spellEnd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«Почемучка»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Выставка энциклопедий. Литературная игра, диктант «Внимательный читатель», викторина «Самый интересный энциклопедический вопрос». Соревнования в парах, групповая работа.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Веселые рассказы о детстве К.В. </w:t>
            </w:r>
            <w:proofErr w:type="gramStart"/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Драгунской</w:t>
            </w:r>
            <w:proofErr w:type="gramEnd"/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A90B65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 «Как мне имя выбирали», «Мальчик с ежами» (из сб. «Целоваться запрещено»)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Выставка книг, рассказ о писательнице. Антиципация. Слушание и самостоятельное чтение. Беседа. Игровые и творческие задания.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Сказочная поэзия </w:t>
            </w: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С.Г. Козлова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Сказки «Ежик в тумане», «Как Ежик с Медвежонком протирали звезды», «Красота», «Как поймать облако»</w:t>
            </w: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Путешествие в сказочный лес С. Козлова. Сопоставление сказки и одноименного мультфильма. Беседа о творчестве писателя, проблемные вопросы. Обсуждение образов-персонажей, идей сказок. Чтение по ролям. Творческое задание.</w:t>
            </w:r>
          </w:p>
        </w:tc>
      </w:tr>
      <w:tr w:rsidR="00330DF3" w:rsidRPr="00330DF3" w:rsidTr="00330DF3"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A90B65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  <w:r w:rsidR="00330DF3"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30DF3" w:rsidRPr="00330DF3" w:rsidRDefault="00330DF3" w:rsidP="00330DF3">
      <w:pPr>
        <w:spacing w:before="360" w:after="240" w:line="240" w:lineRule="auto"/>
        <w:jc w:val="center"/>
        <w:rPr>
          <w:rFonts w:ascii="Arial" w:eastAsia="Times New Roman" w:hAnsi="Arial" w:cs="Arial"/>
          <w:b/>
          <w:color w:val="00808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30DF3" w:rsidRPr="00330DF3" w:rsidRDefault="00330DF3" w:rsidP="00330DF3">
      <w:pPr>
        <w:spacing w:before="360" w:after="240" w:line="240" w:lineRule="auto"/>
        <w:jc w:val="center"/>
        <w:rPr>
          <w:rFonts w:ascii="Arial" w:eastAsia="Times New Roman" w:hAnsi="Arial" w:cs="Arial"/>
          <w:b/>
          <w:color w:val="008080"/>
          <w:sz w:val="24"/>
          <w:szCs w:val="24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5412C" w:rsidRDefault="0075412C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Default="00330DF3"/>
    <w:p w:rsidR="00330DF3" w:rsidRPr="00330DF3" w:rsidRDefault="00330DF3" w:rsidP="00330DF3">
      <w:pPr>
        <w:widowControl w:val="0"/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30DF3">
        <w:rPr>
          <w:rFonts w:ascii="Arial" w:eastAsia="Times New Roman" w:hAnsi="Arial" w:cs="Arial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Общие рекомендации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начала учебного года нужно настроить родителей и учащихся на полноценное прочтение всех произведений: по нашему глубокому убеждению, книги должны быть по возможности прочитаны детьми полностью. Только так можно формировать читательскую культуру и самостоятельность.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Представленная программа по внеклассному чтению ориентирована на учащихся со средним и высоким уровнями литературного развития, однако некоторые произведения могут оказаться сложными для учащихся, которые не прошли специальной подготовки к самостоятельной читательской деятельности. В связи с этим педагог может варьировать, сокращать и изменять часть заданий, ориентируясь на уровень своего класса.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полноценного освоения программы учителю начальных классов необходима помощь школьного библиотекаря, связанная как с подбором изучаемых художественных произведений, так и с проведением литературных утренников и праздников, материалы для которых можно найти в школьной библиотеке. Поэтому в начале учебного года нужно провести серьезную работу со школьной библиотекой, выяснить наличие и количество указанных произведений, согласовать сроки их выдачи учащимся вашего класса. </w:t>
      </w:r>
    </w:p>
    <w:p w:rsidR="00330DF3" w:rsidRPr="00330DF3" w:rsidRDefault="00330DF3" w:rsidP="00330DF3">
      <w:pPr>
        <w:tabs>
          <w:tab w:val="num" w:pos="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Многие из изучаемых произведений неоднократно экранизировались. Для более эффективного изучения книг желательно приобрести в классную фильмотеку копии художественных и мультипликационных фильмом, поставленных по классическим произведениям мировой детской литературы. Здесь помощь родительского актива также неоценима. Список необходимых экранизаций указан в поурочных разработках.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Основная воспитательная задача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учителя на занятиях по внеклассному чтению – углубить интерес школьников к чтению, обрисовать перспективы читательского роста детей. Главное – не навредить насильственным принуждением, не вызвать авторитарными методами отвращения к чтению художественной литературы. Отсюда – гибкость в освоении программы.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Занятия должны проходить так, чтобы детям было интересно – читать, делиться своими впечатлениями, свободно высказывать свои мнения, пересказывать, рисовать собственные иллюстрации, портреты, карты, заполнять путевые дневники, смотреть экранизации изучаемых произведений и обсуждать прочитанное, услышанное и просмотренное. 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качественной работы по внеклассному чтению педагогу также необходимо организовать в кабинете </w:t>
      </w:r>
      <w:r w:rsidRPr="00330D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Уголок внеклассного чтения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мнению Н.Н. </w:t>
      </w:r>
      <w:proofErr w:type="spell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Светловской</w:t>
      </w:r>
      <w:proofErr w:type="spellEnd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специалиста по внеклассному чтению, «Уголок внеклассного чтения – это специально отведенное в классе место, </w:t>
      </w:r>
      <w:r w:rsidRPr="00330DF3">
        <w:rPr>
          <w:rFonts w:ascii="Times New Roman" w:eastAsia="Times New Roman" w:hAnsi="Times New Roman" w:cs="Times New Roman"/>
          <w:spacing w:val="-6"/>
          <w:sz w:val="24"/>
          <w:szCs w:val="24"/>
          <w:lang w:eastAsia="ar-SA"/>
        </w:rPr>
        <w:t xml:space="preserve">оборудованное так, чтобы учащиеся с первых шагов привыкали к упорядоченному книжному окружению и вырабатывали умение пользоваться им». </w:t>
      </w:r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Уголке чтения должны быть: 1) три полки для книг, размещенные так, чтобы младший школьник легко доставал книги с каждой из них (1-ая полка – для книг, которые читаются на уроках; 2-ая – для книг из домашних библиотек по теме уроков; </w:t>
      </w:r>
      <w:proofErr w:type="gramStart"/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3-я, нижняя полка – для любимых книг, расставленных по темам чтения). 2) Стол, чтобы класть, рассматривать и читать книги. 3) Стенд, где вывешиваются задания, детские рисунки. </w:t>
      </w:r>
      <w:proofErr w:type="gramEnd"/>
    </w:p>
    <w:p w:rsidR="00330DF3" w:rsidRPr="00330DF3" w:rsidRDefault="00330DF3" w:rsidP="00330DF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 рекомендуется размещать Уголок чтения у двери, создавать его «для красоты», пускать работу на самотек. </w:t>
      </w:r>
    </w:p>
    <w:p w:rsidR="00330DF3" w:rsidRPr="00330DF3" w:rsidRDefault="00330DF3" w:rsidP="00330DF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DF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Правила работы</w:t>
      </w:r>
      <w:r w:rsidRPr="00330D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Уголке чтения.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08"/>
        <w:gridCol w:w="3960"/>
      </w:tblGrid>
      <w:tr w:rsidR="00330DF3" w:rsidRPr="00330DF3" w:rsidTr="00B64463">
        <w:trPr>
          <w:trHeight w:val="1864"/>
        </w:trPr>
        <w:tc>
          <w:tcPr>
            <w:tcW w:w="5508" w:type="dxa"/>
          </w:tcPr>
          <w:p w:rsidR="00330DF3" w:rsidRPr="00330DF3" w:rsidRDefault="00330DF3" w:rsidP="00330DF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i/>
                <w:iCs/>
                <w:spacing w:val="20"/>
                <w:sz w:val="24"/>
                <w:szCs w:val="24"/>
                <w:lang w:eastAsia="ar-SA"/>
              </w:rPr>
              <w:lastRenderedPageBreak/>
              <w:t>Можно</w:t>
            </w:r>
            <w:r w:rsidRPr="00330DF3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  <w:lang w:eastAsia="ar-SA"/>
              </w:rPr>
              <w:t>:</w:t>
            </w:r>
          </w:p>
          <w:p w:rsidR="00330DF3" w:rsidRPr="00330DF3" w:rsidRDefault="00330DF3" w:rsidP="00330DF3">
            <w:pPr>
              <w:numPr>
                <w:ilvl w:val="0"/>
                <w:numId w:val="5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Брать в руки любую книгу, рассматривать, листать ее, но потом ставить на место.</w:t>
            </w:r>
          </w:p>
          <w:p w:rsidR="00330DF3" w:rsidRPr="00330DF3" w:rsidRDefault="00330DF3" w:rsidP="00330DF3">
            <w:pPr>
              <w:numPr>
                <w:ilvl w:val="0"/>
                <w:numId w:val="5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Приносить в класс и выставлять в Уголке </w:t>
            </w:r>
            <w:r w:rsidRPr="00330D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чтения любую книгу, принесенную из дома.</w:t>
            </w:r>
          </w:p>
          <w:p w:rsidR="00330DF3" w:rsidRPr="00330DF3" w:rsidRDefault="00330DF3" w:rsidP="00330DF3">
            <w:pPr>
              <w:numPr>
                <w:ilvl w:val="0"/>
                <w:numId w:val="5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Выставлять в Уголке свои поделки и рисунки в связи с прочитанными книгами.</w:t>
            </w:r>
          </w:p>
          <w:p w:rsidR="00330DF3" w:rsidRPr="00330DF3" w:rsidRDefault="00330DF3" w:rsidP="00330DF3">
            <w:pPr>
              <w:numPr>
                <w:ilvl w:val="0"/>
                <w:numId w:val="5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Брать свою книгу домой, когда захочешь.</w:t>
            </w:r>
          </w:p>
        </w:tc>
        <w:tc>
          <w:tcPr>
            <w:tcW w:w="3960" w:type="dxa"/>
          </w:tcPr>
          <w:p w:rsidR="00330DF3" w:rsidRPr="00330DF3" w:rsidRDefault="00330DF3" w:rsidP="00330DF3">
            <w:pPr>
              <w:tabs>
                <w:tab w:val="left" w:pos="-32"/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Нельзя</w:t>
            </w:r>
            <w:r w:rsidRPr="00330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  <w:p w:rsidR="00330DF3" w:rsidRPr="00330DF3" w:rsidRDefault="00330DF3" w:rsidP="00330DF3">
            <w:pPr>
              <w:numPr>
                <w:ilvl w:val="0"/>
                <w:numId w:val="4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Брать домой без разрешения чужую книгу.</w:t>
            </w:r>
          </w:p>
          <w:p w:rsidR="00330DF3" w:rsidRPr="00330DF3" w:rsidRDefault="00330DF3" w:rsidP="00330DF3">
            <w:pPr>
              <w:numPr>
                <w:ilvl w:val="0"/>
                <w:numId w:val="4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Шуметь, толкаться, вырывать из рук товарищей книги.</w:t>
            </w:r>
          </w:p>
          <w:p w:rsidR="00330DF3" w:rsidRPr="00330DF3" w:rsidRDefault="00330DF3" w:rsidP="00330DF3">
            <w:pPr>
              <w:numPr>
                <w:ilvl w:val="0"/>
                <w:numId w:val="4"/>
              </w:num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30DF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Брать книги грязными руками.</w:t>
            </w:r>
          </w:p>
        </w:tc>
      </w:tr>
    </w:tbl>
    <w:p w:rsidR="00330DF3" w:rsidRPr="00330DF3" w:rsidRDefault="00330DF3" w:rsidP="00330DF3">
      <w:pPr>
        <w:widowControl w:val="0"/>
        <w:spacing w:before="36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30DF3">
        <w:rPr>
          <w:rFonts w:ascii="Times New Roman" w:eastAsia="Times New Roman" w:hAnsi="Times New Roman" w:cs="Times New Roman"/>
          <w:bCs/>
          <w:sz w:val="24"/>
          <w:szCs w:val="38"/>
          <w:lang w:eastAsia="ar-SA"/>
        </w:rPr>
        <w:t>Прав был В. А. Сухомлинский, утверждающий: «Атмосфера любви к книге, уважения к книге, благоговения перед книгой – в этом заключается сущность школы и педагогического труда. В школе может быть все, но если нет книг или если книгу не любят и равнодушны к ней, это еще не школа…».</w:t>
      </w:r>
    </w:p>
    <w:p w:rsidR="00330DF3" w:rsidRDefault="00330DF3" w:rsidP="00330DF3">
      <w:r w:rsidRPr="00330DF3">
        <w:rPr>
          <w:rFonts w:ascii="Arial" w:eastAsia="Times New Roman" w:hAnsi="Arial" w:cs="Arial"/>
          <w:b/>
          <w:color w:val="FF6600"/>
          <w:sz w:val="32"/>
          <w:szCs w:val="32"/>
          <w:lang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</w:p>
    <w:p w:rsidR="00330DF3" w:rsidRDefault="00330DF3"/>
    <w:sectPr w:rsidR="00330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ukvarnaya"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2">
    <w:nsid w:val="52A3769C"/>
    <w:multiLevelType w:val="hybridMultilevel"/>
    <w:tmpl w:val="8536F7F6"/>
    <w:lvl w:ilvl="0" w:tplc="08DE9F68">
      <w:start w:val="1"/>
      <w:numFmt w:val="bullet"/>
      <w:lvlText w:val=""/>
      <w:lvlJc w:val="left"/>
      <w:pPr>
        <w:tabs>
          <w:tab w:val="num" w:pos="1154"/>
        </w:tabs>
        <w:ind w:left="1134" w:hanging="34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">
    <w:nsid w:val="62EC3468"/>
    <w:multiLevelType w:val="hybridMultilevel"/>
    <w:tmpl w:val="6C241872"/>
    <w:lvl w:ilvl="0" w:tplc="04190005">
      <w:start w:val="1"/>
      <w:numFmt w:val="bullet"/>
      <w:lvlText w:val=""/>
      <w:lvlJc w:val="left"/>
      <w:pPr>
        <w:tabs>
          <w:tab w:val="num" w:pos="3416"/>
        </w:tabs>
        <w:ind w:left="34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136"/>
        </w:tabs>
        <w:ind w:left="4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856"/>
        </w:tabs>
        <w:ind w:left="4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576"/>
        </w:tabs>
        <w:ind w:left="5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296"/>
        </w:tabs>
        <w:ind w:left="6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016"/>
        </w:tabs>
        <w:ind w:left="7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736"/>
        </w:tabs>
        <w:ind w:left="7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456"/>
        </w:tabs>
        <w:ind w:left="8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176"/>
        </w:tabs>
        <w:ind w:left="9176" w:hanging="360"/>
      </w:pPr>
      <w:rPr>
        <w:rFonts w:ascii="Wingdings" w:hAnsi="Wingdings" w:hint="default"/>
      </w:rPr>
    </w:lvl>
  </w:abstractNum>
  <w:abstractNum w:abstractNumId="4">
    <w:nsid w:val="6596000C"/>
    <w:multiLevelType w:val="hybridMultilevel"/>
    <w:tmpl w:val="F80A3BB4"/>
    <w:lvl w:ilvl="0" w:tplc="04190005">
      <w:start w:val="1"/>
      <w:numFmt w:val="bullet"/>
      <w:lvlText w:val=""/>
      <w:lvlJc w:val="left"/>
      <w:pPr>
        <w:tabs>
          <w:tab w:val="num" w:pos="1292"/>
        </w:tabs>
        <w:ind w:left="12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2"/>
        </w:tabs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2"/>
        </w:tabs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2"/>
        </w:tabs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2"/>
        </w:tabs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2"/>
        </w:tabs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2"/>
        </w:tabs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2"/>
        </w:tabs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2"/>
        </w:tabs>
        <w:ind w:left="705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F3"/>
    <w:rsid w:val="00330DF3"/>
    <w:rsid w:val="006862B9"/>
    <w:rsid w:val="0075412C"/>
    <w:rsid w:val="00A9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D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D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4509</Words>
  <Characters>25702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2013-10-03T15:41:00Z</cp:lastPrinted>
  <dcterms:created xsi:type="dcterms:W3CDTF">2013-10-03T15:18:00Z</dcterms:created>
  <dcterms:modified xsi:type="dcterms:W3CDTF">2013-10-03T15:43:00Z</dcterms:modified>
</cp:coreProperties>
</file>